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Mosidze Tengiz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D-MARKET Electronic Services &amp; Trading</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KUSTEPE MAH. MECIDIYEKOY YOLU CAD.</w:t>
      </w:r>
    </w:p>
    <w:p>
      <w:pPr>
        <w:spacing w:after="0" w:line="13"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TRUMP TOWERS TOWER:2 NO:12 FLOOR:2 SISLI</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ISTANBUL</w:t>
      </w:r>
      <w:r>
        <w:rPr>
          <w:sz w:val="20"/>
          <w:szCs w:val="20"/>
          <w:color w:val="auto"/>
        </w:rPr>
        <w:tab/>
      </w:r>
      <w:r>
        <w:rPr>
          <w:rFonts w:ascii="Times New Roman" w:cs="Times New Roman" w:eastAsia="Times New Roman" w:hAnsi="Times New Roman"/>
          <w:sz w:val="20"/>
          <w:szCs w:val="20"/>
          <w:color w:val="0000FF"/>
        </w:rPr>
        <w:t>34387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Zeynep Tuana Temel,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255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555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Tengiz 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Mosidze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267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2672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appoints each of Güneş Akkum Özcan with passport number [***], Zeynep Tuana Temel with passport number</w:t>
      </w:r>
    </w:p>
    <w:p>
      <w:pPr>
        <w:spacing w:after="0" w:line="30" w:lineRule="exact"/>
        <w:rPr>
          <w:sz w:val="20"/>
          <w:szCs w:val="20"/>
          <w:color w:val="auto"/>
        </w:rPr>
      </w:pPr>
    </w:p>
    <w:p>
      <w:pPr>
        <w:ind w:right="20"/>
        <w:spacing w:after="0" w:line="261" w:lineRule="auto"/>
        <w:tabs>
          <w:tab w:leader="none" w:pos="48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Selen Hasçelik with passport number [***] to act individually, and with full power of substitution, the undersigned’s true and lawful attorney-in-fact to:</w:t>
      </w:r>
    </w:p>
    <w:p>
      <w:pPr>
        <w:spacing w:after="0" w:line="200" w:lineRule="exact"/>
        <w:rPr>
          <w:sz w:val="20"/>
          <w:szCs w:val="20"/>
          <w:color w:val="auto"/>
        </w:rPr>
      </w:pPr>
    </w:p>
    <w:p>
      <w:pPr>
        <w:jc w:val="both"/>
        <w:spacing w:after="0" w:line="261" w:lineRule="auto"/>
        <w:tabs>
          <w:tab w:leader="none" w:pos="2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in the undersigned’s name and on the undersigned’s behalf, to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any rule or regulation of the SEC;</w:t>
      </w:r>
    </w:p>
    <w:p>
      <w:pPr>
        <w:spacing w:after="0" w:line="200" w:lineRule="exact"/>
        <w:rPr>
          <w:rFonts w:ascii="Times New Roman" w:cs="Times New Roman" w:eastAsia="Times New Roman" w:hAnsi="Times New Roman"/>
          <w:sz w:val="20"/>
          <w:szCs w:val="20"/>
          <w:color w:val="auto"/>
        </w:rPr>
      </w:pPr>
    </w:p>
    <w:p>
      <w:pPr>
        <w:jc w:val="both"/>
        <w:spacing w:after="0" w:line="261" w:lineRule="auto"/>
        <w:tabs>
          <w:tab w:leader="none" w:pos="2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D-Market Elektronik Hizmetler ve Ticaret Anonim Şirketi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96" w:lineRule="exact"/>
        <w:rPr>
          <w:rFonts w:ascii="Times New Roman" w:cs="Times New Roman" w:eastAsia="Times New Roman" w:hAnsi="Times New Roman"/>
          <w:sz w:val="20"/>
          <w:szCs w:val="20"/>
          <w:color w:val="auto"/>
        </w:rPr>
      </w:pPr>
    </w:p>
    <w:p>
      <w:pPr>
        <w:ind w:right="20"/>
        <w:spacing w:after="0" w:line="286" w:lineRule="auto"/>
        <w:tabs>
          <w:tab w:leader="none" w:pos="23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 account, including:</w:t>
      </w:r>
    </w:p>
    <w:p>
      <w:pPr>
        <w:spacing w:after="0" w:line="176" w:lineRule="exact"/>
        <w:rPr>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appointing, removing and replacing account administrators, account users, technical administrators and delegated entities,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the undersigned’s EDGAR account, including modification of access codes,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modifying and certifying the accuracy of information on the undersigned’s EDGAR account dashboard,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as the EDGAR point of contact with respect to the undersigned’s EDGAR account, and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actions contemplated by Rule 10 of Regulation S-T with respect to account administrators;</w:t>
      </w:r>
    </w:p>
    <w:p>
      <w:pPr>
        <w:spacing w:after="0" w:line="250" w:lineRule="exact"/>
        <w:rPr>
          <w:sz w:val="20"/>
          <w:szCs w:val="20"/>
          <w:color w:val="auto"/>
        </w:rPr>
      </w:pPr>
    </w:p>
    <w:p>
      <w:pPr>
        <w:jc w:val="both"/>
        <w:spacing w:after="0" w:line="266" w:lineRule="auto"/>
        <w:tabs>
          <w:tab w:leader="none" w:pos="2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to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1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jc w:val="both"/>
        <w:spacing w:after="0" w:line="266" w:lineRule="auto"/>
        <w:tabs>
          <w:tab w:leader="none" w:pos="2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both"/>
        <w:spacing w:after="0" w:line="265" w:lineRule="exact"/>
        <w:tabs>
          <w:tab w:leader="none" w:pos="28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3"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acts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other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the event of any inconsistency, discrepancy, or conflict between the Turkish and English versions of this Power of Attorney, the English version shall prevail and be controlling.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4th day of March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Tengiz Mosidze, [***]</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Surname and Passport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Tengiz Mosidze</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029239" TargetMode="External"/><Relationship Id="rId11" Type="http://schemas.openxmlformats.org/officeDocument/2006/relationships/hyperlink" Target="http://www.sec.gov/cgi-bin/browse-edgar?action=getcompany&amp;CIK=0001850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2026-03-18T09:34:37Z</dcterms:created>
  <dcterms:modified xsi:type="dcterms:W3CDTF">2026-03-18T09:34:37Z</dcterms:modified>
</cp:coreProperties>
</file>